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05A" w:rsidRPr="001F79E8" w:rsidRDefault="001460DB" w:rsidP="001F79E8">
      <w:pPr>
        <w:rPr>
          <w:lang w:val="ru-RU"/>
        </w:rPr>
      </w:pPr>
      <w:r>
        <w:rPr>
          <w:lang w:val="ru-RU"/>
        </w:rPr>
        <w:t xml:space="preserve">                                </w:t>
      </w:r>
      <w:r w:rsidR="00F53B1C"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E0B5B" w:rsidRPr="00CE0B5B" w:rsidRDefault="00CE0B5B" w:rsidP="00CE0B5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val="ru-RU" w:eastAsia="ru-RU" w:bidi="ar-SA"/>
        </w:rPr>
      </w:pPr>
      <w:r w:rsidRPr="00CE0B5B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3328" behindDoc="1" locked="0" layoutInCell="1" allowOverlap="1" wp14:anchorId="7445177A" wp14:editId="19A2927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B5B">
        <w:rPr>
          <w:rFonts w:ascii="Times New Roman" w:eastAsia="Times New Roman" w:hAnsi="Times New Roman" w:cs="Times New Roman"/>
          <w:i/>
          <w:sz w:val="72"/>
          <w:szCs w:val="72"/>
          <w:lang w:val="ru-RU" w:eastAsia="ru-RU" w:bidi="ar-SA"/>
        </w:rPr>
        <w:t xml:space="preserve">"Вестник Недвиговского </w:t>
      </w:r>
    </w:p>
    <w:p w:rsidR="00CE0B5B" w:rsidRPr="00CE0B5B" w:rsidRDefault="00CE0B5B" w:rsidP="00CE0B5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val="ru-RU" w:eastAsia="ru-RU" w:bidi="ar-SA"/>
        </w:rPr>
      </w:pPr>
      <w:r w:rsidRPr="00CE0B5B">
        <w:rPr>
          <w:rFonts w:ascii="Times New Roman" w:eastAsia="Times New Roman" w:hAnsi="Times New Roman" w:cs="Times New Roman"/>
          <w:i/>
          <w:sz w:val="72"/>
          <w:szCs w:val="72"/>
          <w:lang w:val="ru-RU" w:eastAsia="ru-RU" w:bidi="ar-SA"/>
        </w:rPr>
        <w:t>сельского поселения"</w:t>
      </w:r>
    </w:p>
    <w:p w:rsidR="00CE0B5B" w:rsidRPr="00CE0B5B" w:rsidRDefault="00CE0B5B" w:rsidP="00CE0B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ru-RU" w:eastAsia="ru-RU" w:bidi="ar-SA"/>
        </w:rPr>
      </w:pP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ru-RU" w:eastAsia="ru-RU" w:bidi="ar-SA"/>
        </w:rPr>
      </w:pP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ru-RU" w:eastAsia="ru-RU" w:bidi="ar-SA"/>
        </w:rPr>
      </w:pP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ru-RU" w:eastAsia="ru-RU" w:bidi="ar-SA"/>
        </w:rPr>
      </w:pP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ru-RU" w:eastAsia="ru-RU" w:bidi="ar-SA"/>
        </w:rPr>
      </w:pPr>
    </w:p>
    <w:p w:rsidR="00CE0B5B" w:rsidRPr="00CE0B5B" w:rsidRDefault="00F0115A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pict>
          <v:rect id="_x0000_i1025" style="width:259.2pt;height:1.5pt" o:hralign="center" o:hrstd="t" o:hr="t" fillcolor="#a0a0a0" stroked="f"/>
        </w:pict>
      </w: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 w:bidi="ar-SA"/>
        </w:rPr>
      </w:pPr>
      <w:r w:rsidRPr="00CE0B5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 w:bidi="ar-SA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CE0B5B" w:rsidRPr="00CE0B5B" w:rsidRDefault="00F0115A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  <w:pict>
          <v:rect id="_x0000_i1026" style="width:259.2pt;height:1.5pt" o:hralign="center" o:hrstd="t" o:hr="t" fillcolor="#a0a0a0" stroked="f"/>
        </w:pict>
      </w:r>
    </w:p>
    <w:p w:rsidR="00CE0B5B" w:rsidRPr="00CE0B5B" w:rsidRDefault="00E568DB" w:rsidP="00CE0B5B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>ЧЕТВЕРГ</w:t>
      </w:r>
      <w:r w:rsidR="00CE0B5B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>,  №</w:t>
      </w:r>
      <w:r w:rsidR="00FC311F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 xml:space="preserve">12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 xml:space="preserve"> </w:t>
      </w:r>
      <w:r w:rsidR="00CE0B5B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 xml:space="preserve">от  </w:t>
      </w:r>
      <w:r w:rsidR="00FC311F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>14</w:t>
      </w:r>
      <w:r w:rsidR="00693019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 xml:space="preserve"> сентября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 xml:space="preserve"> </w:t>
      </w:r>
      <w:r w:rsidR="00CE0B5B" w:rsidRPr="00CE0B5B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 xml:space="preserve"> 20</w:t>
      </w:r>
      <w:r w:rsidR="00F53B1C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>21</w:t>
      </w:r>
      <w:r w:rsidR="00CE0B5B" w:rsidRPr="00CE0B5B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 xml:space="preserve"> года</w:t>
      </w:r>
      <w:r w:rsidR="00CE0B5B" w:rsidRPr="00CE0B5B">
        <w:rPr>
          <w:rFonts w:ascii="Times New Roman" w:eastAsia="Times New Roman" w:hAnsi="Times New Roman" w:cs="Times New Roman"/>
          <w:sz w:val="40"/>
          <w:szCs w:val="40"/>
          <w:lang w:val="ru-RU" w:eastAsia="ru-RU" w:bidi="ar-SA"/>
        </w:rPr>
        <w:t xml:space="preserve"> </w:t>
      </w:r>
    </w:p>
    <w:p w:rsidR="00CE0B5B" w:rsidRPr="00CE0B5B" w:rsidRDefault="00CE0B5B" w:rsidP="00CE0B5B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val="ru-RU" w:eastAsia="ru-RU" w:bidi="ar-SA"/>
        </w:rPr>
      </w:pPr>
      <w:r w:rsidRPr="00CE0B5B">
        <w:rPr>
          <w:rFonts w:ascii="Times New Roman" w:eastAsia="Times New Roman" w:hAnsi="Times New Roman" w:cs="Times New Roman"/>
          <w:sz w:val="40"/>
          <w:szCs w:val="40"/>
          <w:lang w:val="ru-RU" w:eastAsia="ru-RU" w:bidi="ar-SA"/>
        </w:rPr>
        <w:t xml:space="preserve">                                          </w:t>
      </w:r>
    </w:p>
    <w:tbl>
      <w:tblPr>
        <w:tblW w:w="109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20"/>
      </w:tblGrid>
      <w:tr w:rsidR="00CE0B5B" w:rsidRPr="00FC311F" w:rsidTr="00CE0B5B">
        <w:trPr>
          <w:trHeight w:val="2814"/>
        </w:trPr>
        <w:tc>
          <w:tcPr>
            <w:tcW w:w="109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0B5B" w:rsidRPr="00CE0B5B" w:rsidRDefault="00CE0B5B" w:rsidP="00CE0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ar-SA"/>
              </w:rPr>
            </w:pPr>
          </w:p>
          <w:p w:rsidR="00CE0B5B" w:rsidRPr="00CE0B5B" w:rsidRDefault="00CE0B5B" w:rsidP="00CE0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ar-SA"/>
              </w:rPr>
              <w:t xml:space="preserve">В НОМЕРЕ: </w:t>
            </w:r>
          </w:p>
          <w:p w:rsidR="00CE0B5B" w:rsidRPr="00CE0B5B" w:rsidRDefault="00CE0B5B" w:rsidP="00CE0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ar-SA"/>
              </w:rPr>
            </w:pPr>
          </w:p>
          <w:p w:rsidR="00693019" w:rsidRPr="00FC311F" w:rsidRDefault="00E737B7" w:rsidP="00FC311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Постановление</w:t>
            </w:r>
            <w:r w:rsidR="00C2525C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 xml:space="preserve"> Администрации Недви</w:t>
            </w:r>
            <w:r w:rsidR="00FC311F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говского сельского поселения №49</w:t>
            </w:r>
            <w:r w:rsidR="00693019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 xml:space="preserve"> от </w:t>
            </w:r>
            <w:r w:rsidR="00FC311F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14</w:t>
            </w:r>
            <w:r w:rsidR="00693019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 xml:space="preserve"> сентября</w:t>
            </w:r>
            <w:r w:rsidR="00C2525C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 xml:space="preserve"> 2021 года «</w:t>
            </w:r>
            <w:r w:rsidR="00FC311F" w:rsidRPr="00FC311F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О внесении изменений в постановление Недвиговского сельского поселения № 47 « О проведении открытого аукциона в электронной форме по продаже движимого имущества, находящегося муниципальной</w:t>
            </w:r>
            <w:r w:rsidR="00FC311F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 xml:space="preserve"> </w:t>
            </w:r>
            <w:r w:rsidR="00FC311F" w:rsidRPr="00FC311F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собственности муниципального образования</w:t>
            </w:r>
            <w:r w:rsidR="00FC311F" w:rsidRPr="00FC311F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 xml:space="preserve"> </w:t>
            </w:r>
            <w:r w:rsidR="00FC311F" w:rsidRPr="00FC311F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«Администрация Недвиговско</w:t>
            </w:r>
            <w:r w:rsidR="00F0115A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го сельского поселения</w:t>
            </w:r>
            <w:r w:rsidR="00C2525C" w:rsidRPr="00FC311F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»</w:t>
            </w:r>
            <w:r w:rsidR="00EB4B6D" w:rsidRPr="00FC311F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…………</w:t>
            </w:r>
            <w:r w:rsidR="00693019" w:rsidRPr="00FC311F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……………………………</w:t>
            </w:r>
            <w:r w:rsidR="00FC311F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………………</w:t>
            </w:r>
            <w:r w:rsidR="00693019" w:rsidRPr="00FC311F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………………</w:t>
            </w:r>
            <w:r w:rsidR="00C2525C" w:rsidRPr="00FC311F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……..</w:t>
            </w:r>
            <w:r w:rsidR="00EB4B6D" w:rsidRPr="00FC311F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…</w:t>
            </w:r>
            <w:r w:rsidR="00F0115A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…</w:t>
            </w:r>
            <w:bookmarkStart w:id="0" w:name="_GoBack"/>
            <w:bookmarkEnd w:id="0"/>
            <w:r w:rsidR="00EB4B6D" w:rsidRPr="00FC311F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…</w:t>
            </w:r>
            <w:r w:rsidR="00693019" w:rsidRPr="00FC311F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..</w:t>
            </w:r>
            <w:r w:rsidR="00B33846" w:rsidRPr="00FC311F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2 стр.</w:t>
            </w:r>
          </w:p>
          <w:p w:rsidR="00CE0B5B" w:rsidRPr="00693019" w:rsidRDefault="00CE0B5B" w:rsidP="00F32F32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</w:pPr>
          </w:p>
          <w:p w:rsidR="00CE0B5B" w:rsidRPr="00F53B1C" w:rsidRDefault="00F53B1C" w:rsidP="00F53B1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Calibri" w:hAnsi="Times New Roman" w:cs="Times New Roman"/>
                <w:b/>
                <w:i/>
                <w:szCs w:val="24"/>
                <w:lang w:val="ru-RU" w:eastAsia="ru-RU" w:bidi="ar-SA"/>
              </w:rPr>
              <w:t xml:space="preserve"> </w:t>
            </w:r>
          </w:p>
        </w:tc>
      </w:tr>
    </w:tbl>
    <w:p w:rsidR="00CE0B5B" w:rsidRPr="00CE0B5B" w:rsidRDefault="00CE0B5B" w:rsidP="00CE0B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 w:bidi="ar-SA"/>
        </w:rPr>
      </w:pPr>
    </w:p>
    <w:tbl>
      <w:tblPr>
        <w:tblpPr w:leftFromText="180" w:rightFromText="180" w:vertAnchor="text" w:horzAnchor="margin" w:tblpY="1222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508"/>
        <w:gridCol w:w="5400"/>
      </w:tblGrid>
      <w:tr w:rsidR="00CE0B5B" w:rsidRPr="00FC311F" w:rsidTr="00CE0B5B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Учредитель: Администрация Недвиговского сельского поселения.</w:t>
            </w:r>
          </w:p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Адрес издателя – Администрация Недвиговского сельского поселения:</w:t>
            </w:r>
          </w:p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 xml:space="preserve">346813, Ростовская область, Мясниковский район, </w:t>
            </w:r>
            <w:proofErr w:type="spell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х</w:t>
            </w:r>
            <w:proofErr w:type="gram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.Н</w:t>
            </w:r>
            <w:proofErr w:type="gramEnd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едвиговка</w:t>
            </w:r>
            <w:proofErr w:type="spellEnd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 xml:space="preserve">, </w:t>
            </w:r>
            <w:proofErr w:type="spell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ул.Ченцова</w:t>
            </w:r>
            <w:proofErr w:type="spellEnd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, 7.</w:t>
            </w:r>
          </w:p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CE0B5B" w:rsidRPr="00CE0B5B" w:rsidRDefault="00CE0B5B" w:rsidP="00CE0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ar-SA"/>
              </w:rPr>
              <w:t>www</w:t>
            </w: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.</w:t>
            </w:r>
            <w:proofErr w:type="spell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ar-SA"/>
              </w:rPr>
              <w:t>nedvig</w:t>
            </w:r>
            <w:proofErr w:type="spellEnd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.</w:t>
            </w:r>
            <w:proofErr w:type="spell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ar-SA"/>
              </w:rPr>
              <w:t>amrro</w:t>
            </w:r>
            <w:proofErr w:type="spellEnd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.</w:t>
            </w:r>
            <w:proofErr w:type="spell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ar-SA"/>
              </w:rPr>
              <w:t>ru</w:t>
            </w:r>
            <w:proofErr w:type="spellEnd"/>
          </w:p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  <w:p w:rsidR="00CE0B5B" w:rsidRPr="00CE0B5B" w:rsidRDefault="00CE0B5B" w:rsidP="00CE0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</w:tbl>
    <w:p w:rsidR="00CE0B5B" w:rsidRPr="00CE0B5B" w:rsidRDefault="00CE0B5B" w:rsidP="00CE0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CE0B5B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         </w:t>
      </w:r>
    </w:p>
    <w:p w:rsidR="00CE0B5B" w:rsidRPr="00CE0B5B" w:rsidRDefault="00CE0B5B" w:rsidP="00CE0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sectPr w:rsidR="00CE0B5B" w:rsidRPr="00CE0B5B">
          <w:pgSz w:w="11906" w:h="16838"/>
          <w:pgMar w:top="357" w:right="567" w:bottom="720" w:left="720" w:header="709" w:footer="709" w:gutter="0"/>
          <w:cols w:space="720"/>
        </w:sect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АДМИНИСТРАЦИЯ НЕДВИГОВСКОГО СЕЛЬСКОГО ПОСЕЛЕНИЯ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ПОСТАНОВЛЕНИЕ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14   сентября  2021 г.                            № 49                                     х. Недвиговка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 внесении изменений в постановление Недвиговского сельского поселения № 47 « О проведении открытого аукциона в электронной форме по продаже движимого имущества, находящегося муниципальной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собственности муниципального образования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«Администрация Недвиговского сельского поселения»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соответствии со ст. 18 Федерального закона от 21.12.2001 № 178-ФЗ «О приватизации государственного и муниципального имущества», Постановлением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форме», в соответствии с Решением Собрания депутатов Недвиговского сельского поселения от 25.08.2021 № 131 «О внесении изменений в решение Собрания депутатов Недвиговского сельского поселения от 28.12.2020 г</w:t>
      </w:r>
      <w:proofErr w:type="gram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.  № 114 «О прогнозном плане (программе) приватизации муниципального имущества муниципального образования «Недвиговское сельское поселение» на 2021 год и на плановый период 2022 и 2023 годов», Администрация Недвиговского сельского поселения 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постановляет: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1.Внести следующие изменения в постановление Администрации Недвиговского сельского поселения  от 09 сентября 2021 г. № 47« О проведении открытого аукциона в электронной форме по продаже движимого имущества, находящегося в муниципальной собственности муниципального образования «Администрация Недвиговского сельского поселения»: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1.1 Пункт 4 изложить в следующей редакции: 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«4. Определить размер и срок внесения задатка лицам, </w:t>
      </w:r>
      <w:proofErr w:type="spell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намеривающимся</w:t>
      </w:r>
      <w:proofErr w:type="spell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принять участие в аукционе, по указанному в пункте 1 настоящего постановления имуществу: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№</w:t>
      </w: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  <w:t xml:space="preserve">Наименование имущества </w:t>
      </w: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  <w:t>Размер задатка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20%  (руб.)</w:t>
      </w: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  <w:t>Срок внесения задатка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1</w:t>
      </w: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  <w:t xml:space="preserve">Трактор </w:t>
      </w:r>
      <w:proofErr w:type="spell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Беларус</w:t>
      </w:r>
      <w:proofErr w:type="spell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82.1 2010г. в. рег. знак УС 2261 61</w:t>
      </w: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  <w:t xml:space="preserve">     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24600,00</w:t>
      </w: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 15.09.2021г. по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11.10.2021 г.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Задаток составляет 20% от начальной цены предмета аукциона и вносится   по следующим реквизитам: АО «ЭТС»: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Банк получателя: АО "АЛЬФА-БАНК" г. Москва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БИК банка получателя: 044525593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Корреспондентский счет (</w:t>
      </w:r>
      <w:proofErr w:type="spell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Сч</w:t>
      </w:r>
      <w:proofErr w:type="spell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 №) банка получателя: 30101810200000000593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ИНН получателя: 7703668940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КПП получателя: 770301001                                                                                 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Получатель: АО "ЭТС"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Расчетный счет (</w:t>
      </w:r>
      <w:proofErr w:type="spell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Сч</w:t>
      </w:r>
      <w:proofErr w:type="spell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 №) получателя: 40702810601400016328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Назначение платежа: Внесение гарантийного обеспечения по Соглашению о внесении гарантийного обеспечения, № аналитического счета ____________. Без НДС».</w:t>
      </w: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1.2. Пункт 5 изложить в следующей редакции: 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«5. Установить, что подача заявок на участие в Аукционе осуществляется с 15.09.2021г. по 11.10.2021г. включительно место подачи заявок - www.etp-torgi.ru».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1.3. Пункт 6 изложить в следующей редакции: 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«6. Аукцион провести «14» октября 2021 года в 10 час. 00 мин. по московскому времени и до последнего предложения Участников».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Глава Администрации Недвиговского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сельского поселения                                                            </w:t>
      </w:r>
      <w:proofErr w:type="spell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О.В.Колесникова</w:t>
      </w:r>
      <w:proofErr w:type="spellEnd"/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Приложение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 постановлению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Администрации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Мясниковского района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от 14.09.2021 № 49 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Информационное сообщение о проведен</w:t>
      </w:r>
      <w:proofErr w:type="gram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ии  ау</w:t>
      </w:r>
      <w:proofErr w:type="gram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кциона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Администрация Недвиговского сельского поселения сообщает о проведен</w:t>
      </w:r>
      <w:proofErr w:type="gram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ии  ау</w:t>
      </w:r>
      <w:proofErr w:type="gram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кциона по продаже движимого имущества.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14 октября 2021 года в 10.00 час</w:t>
      </w:r>
      <w:proofErr w:type="gram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  <w:proofErr w:type="gram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gram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</w:t>
      </w:r>
      <w:proofErr w:type="gram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остоится аукцион в электронной форме, открытый по составу участников и по форме подачи предложений о цене, по продаже движимого имущества, находящегося в муниципальной собственности муниципального образования Администрации Недвиговского сельского поселения.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Лот № 1.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Трактор </w:t>
      </w:r>
      <w:proofErr w:type="spell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Беларус</w:t>
      </w:r>
      <w:proofErr w:type="spell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82.1 2010г. в. рег. знак УС 2261 61 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Транспортное средство на дату осмотра находится в неисправном состоянии, не на ходу. 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Начальная цена продажи Имущества – 123000,00 (Сто двадцать три тысячи) рублей, без НДС;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Задаток для участия в аукционе - 20% от начальной цены лота, в размере 24600,00 (двадцать четыре тысячи шестьсот рублей 00 копеек) рублей.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Шаг аукциона устанавливается в размере 5 (пять) процентов начальной цены продажи, что составляет 6150,00 (Шесть тысяч сто пятьдесят рублей 00 копеек) рублей и не изменяется в течение всего аукциона.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Продавец - Администрация Недвиговского сельского поселения, e-</w:t>
      </w:r>
      <w:proofErr w:type="spell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mail</w:t>
      </w:r>
      <w:proofErr w:type="spell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: sp25262@donpac.ru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Оператор электронной площадки - 123112, г. Москва, ул. </w:t>
      </w:r>
      <w:proofErr w:type="spell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Тестовская</w:t>
      </w:r>
      <w:proofErr w:type="spell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д. 10., телефон: +7 (495) 146-82-92, факс: +7(495) 213-32-55 официальный сайт в Интернете: http://www.etp-torgi.ru.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Аукцион в электронной форме проводится в соответствии с требованиями Федерального закона от 21.12.2001 № 178-ФЗ «О приватизации государственного и муниципального имущества», на основании постановления Администрация Недвиговского сельского поселения от 09.09.2021  № 47   «О проведении открытого аукциона в электронной форме по продаже движимого имущества, находящегося в муниципальной собственности муниципального образования  Администрация Недвиговского сельского поселения»</w:t>
      </w:r>
      <w:proofErr w:type="gramEnd"/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Аукцион проводится в электронной форме.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 Место подачи заявок: электронная площадка http://www.etp-torgi.ru.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Дата и время начала подачи заявок: 15 сентября  2021 года с 09 час. 00 мин. по московскому времени.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Дата и время окончания подачи (приема) заявок: 11 октября 2021 года в 18 час. 00 мин. по московскому времени.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Дата определения участников аукциона: 12 октября 2021 года в 10 час. 00 мин.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Дата, время и срок проведения аукциона: 14 октября  2021 г. с 10 час. 00 мин. по московскому времени и до последнего предложения Участников.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Срок подведения итогов аукциона: Протокол об итогах аукциона подписывается продавцом в течение одного часа с момента получения электронного журнала, но не позднее рабочего дня, следующего за днем подведения итогов аукциона.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Любое лицо независимо от регистрации на электронной площадке вправе направить на электронный адрес Оператора, указанный в информационном сообщении о проведении продажи имущества, запрос о разъяснении размещенной информации.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течение 2 рабочих дней со дня поступления запроса продавец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 участию в аукционе в электронной форме допускаются любые физические и юридические лица, признаваемые в соответствии со ст. 5 Федерального закона от 21.12.2001 № 178-ФЗ «О приватизации государственного и муниципального имущества» покупателями, своевременно подавшие заявку на участие в аукционе в электронной форме, представившие надлежащим образом оформленные документы в соответствии с перечнем, установленным в настоящем сообщении, и обеспечившие поступление на счет, указанный</w:t>
      </w:r>
      <w:proofErr w:type="gram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 настоящем информационном сообщении, суммы задатка в порядке и сроки, установленные в настоящем сообщении, за исключением: 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государственных и муниципальных унитарных предприятий, государственных и муниципальных учреждений;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статьей 25 настоящего Федерального закона;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</w:r>
      <w:proofErr w:type="spell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бенефициарных</w:t>
      </w:r>
      <w:proofErr w:type="spell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владельцах и контролирующих лицах в порядке, установленном Правительством Российской</w:t>
      </w:r>
      <w:proofErr w:type="gram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Федерации.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Для обеспечения доступа к участию в аукционе в электронной форме Претендентам необходимо пройти процедуру регистрации в соответствии с Регламентом электронной площадки Оператора.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Регистрация на электронной площадке осуществляется без взимания платы. Для получения регистрации на электронной площадке претенденты представляют Оператору электронной площадки: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заявление об их регистрации на электронной площадке по форме, установленной Оператором электронной площадки;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адрес электронной почты этого претендента для направления Оператором электронной площадки уведомлений и иной информации.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Сумма задатка, в размере 20 % от начальной цены Имущества - вносится единым платежом на следующие реквизиты: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Банк получателя: АО "АЛЬФА-БАНК" г. Москва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БИК банка получателя: 044525593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Корреспондентский счет (</w:t>
      </w:r>
      <w:proofErr w:type="spell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Сч</w:t>
      </w:r>
      <w:proofErr w:type="spell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 №) банка получателя: 30101810200000000593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ИНН получателя: 7703668940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КПП получателя: 770301001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Получатель: АО "ЭТС"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Расчетный счет (</w:t>
      </w:r>
      <w:proofErr w:type="spell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Сч</w:t>
      </w:r>
      <w:proofErr w:type="spell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 №) получателя: 40702810601400016328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Назначение платежа: Внесение гарантийного обеспечения по Соглашению о внесении гарантийного обеспечения, № аналитического счета ____________. Без НДС.</w:t>
      </w: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Задаток должен поступить до даты рассмотрения заявок. При уклонении или отказе победителя аукциона от заключения в установленный срок договора купли-продажи имущества задаток ему не возвращается.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Возврат задатков, за исключением победителя аукциона, осуществляется в течение пяти дней со дня подведения итогов аукциона в электронной форме: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- претендентам, не допущенным к участию в аукционе в электронной форме;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 участникам аукциона в электронной форме, не ставшими победителями;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 в случае отзыва претендентом заявки позднее даты окончания приема заявок.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случае отзыва претендентом заявки до даты окончания приема заявок, задаток подлежит возврату в срок не позднее, чем пять дней со дня поступления уведомления об отзыве заявки.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Задаток победителя аукциона засчитывается в счет оплаты приобретаемого имущества и подлежит перечислению в установленном порядке в бюджет муниципального образования в течение 5 календарных дней со дня истечения срока, установленного для заключения договора купли-продажи имущества (Приложение 2.</w:t>
      </w:r>
      <w:proofErr w:type="gram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gram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Проект договора купли-продажи.).</w:t>
      </w:r>
      <w:proofErr w:type="gram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Плательщиком задатка может быть только претендент. 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 (Приложение 1.Форма заявки для участия в аукционе).</w:t>
      </w:r>
      <w:proofErr w:type="gramEnd"/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Одно лицо имеет право подать только одну Заявку.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Заявки подаются на электронную площадку начиная </w:t>
      </w:r>
      <w:proofErr w:type="gram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</w:t>
      </w:r>
      <w:proofErr w:type="gram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времени и даты начала приема/подачи Заявок до времени и даты окончания приема/подачи Заявок, указанных в Информационном сообщении.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При приеме Заявок от Претендентов Оператор обеспечивает: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регистрацию Заявок и прилагаемых к ним документов в журнале приема Заявок. Каждой Заявке присваивается номер с указанием даты и времени приема;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 течение одного часа со времени поступления заявки оператор электронной площадки сообщает претенденту о ее поступлении путем направления </w:t>
      </w:r>
      <w:proofErr w:type="gram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уведомления</w:t>
      </w:r>
      <w:proofErr w:type="gram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с приложением электронных копий зарегистрированной заявки и прилагаемых к ней документов.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конфиденциальность данных о Претендентах и Участниках, за исключением случая направления электронных документов Продавцу в порядке, установленном постановлением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Одновременно с Заявкой на участие в аукционе в электронной форме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Претенденты – физические лица, в том числе индивидуальные предприниматели, представляют документ, удостоверяющий личность (копии всех его листов); 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Претенденты – юридические лица представляют: 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заверенные копии учредительных документов;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</w:t>
      </w: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которым руководитель юридического лица обладает правом действовать от имени юридического лица без доверенности;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надлежащим образом оформленные документы, подтверждающие наличие (с указанием величины) или отсутствие в уставном капитале претендента доли Российской Федерации, субъектов Российской Федерации, муниципального образования (реестр владельцев акций либо выписка из него или заверенное печатью юридического лица (при ее наличии) и подписанное его руководителем письмо).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случае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 документами должна быть представлена Опись представленных документов, подписанная претендентом или его уполномоченным представителем.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Заявки и документы, представленные претендентами, рассматриваются 12 октября 2021г. в 10 час. 00 мин.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Процедура аукциона в электронной форме проводится в день и время, указанные в настоящем информационном сообщении, а именно 12 октября 2021г. в 10 часов 00 минут, путем последовательного повышения участниками начальной цены продажи на величину, равную либо кратную величине "шага аукциона", который остается неизменным в течение всего аукциона.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Во время проведения процедуры аукциона в электронной форме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Итоги аукциона в электронной форме подводятся непосредственно после проведения аукциона в электронной форме.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Со времени начала проведения процедуры аукциона в электронной форме Оператором размещается: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а) в открытой части электронной площадки - информация о начале проведения процедуры аукциона в электронной форме с указанием наименования имущества, начальной цены и текущего «шага аукциона»;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(«шаг аукциона»), время, оставшееся до окончания приема предложений о цене имущества.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течение одного часа со времени начала проведения процедуры аукциона в электронной форме участникам предлагается заявить о приобретении имущества по начальной цене. В случае если в течение указанного времени: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а) поступило предложение о начальной цене имущества, то время для </w:t>
      </w: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представления следующих предложений об увеличенной на «шаг аукциона»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б) не поступило ни одного предложения о начальной цене имущества, то аукцион в электронной форме завершается. В этом случае временем окончания представления предложений о цене имущества является время завершения аукциона в электронной форме.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При этом Оператором обеспечивается: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а) исключение возможности подачи участником предложения о цене имущества, не соответствующего увеличению текущей цены на величину "шага аукциона";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Победителем признается участник, предложивший наиболее высокую цену имущества.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Ход проведения процедуры аукциона в электронной форме фиксируется Оператором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в электронной форме путем оформления протокола об итогах аукциона в электронной форме.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Протокол об итогах аукциона в электронной форме удостоверяет право победителя на заключение договора купли-продажи имущества, содержит фамилию, имя, отчество или наименование юридического лица - победителя аукциона, цену имущества, предложенную победителем, фамилию, имя, отчество или наименование юридического лица - участника продажи, который сделал предпоследнее предложение о цене такого имущества в ходе продажи, и подписывается продавцом в течение одного часа с момента получения электронного</w:t>
      </w:r>
      <w:proofErr w:type="gram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журнала, но не позднее рабочего дня, следующего за днем подведения итогов аукциона в электронной форме.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Процедура аукциона в электронной форме считается завершенной со времени подписания Продавцом протокола об итогах аукциона в электронной форме.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Аукцион признается несостоявшимся в следующих случаях: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а) не было подано ни одной заявки на участие либо ни один из претендентов не признан участником;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б) принято решение о признании участником только одного претендента;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в) ни один из участников не сделал предложение о начальной цене имущества.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Договор купли-продажи Имущества заключается с победителем в течение 5 рабочих дней </w:t>
      </w:r>
      <w:proofErr w:type="gram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 даты подведения</w:t>
      </w:r>
      <w:proofErr w:type="gram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итогов аукциона.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Оплата имущества Покупателем производится в течение 10 (двадцати) дней со дня заключения настоящего Договора, путем единовременного перечисления денежных средств на следующие реквизиты: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 xml:space="preserve">УФК по Ростовской области (Администрация Недвиговского сельского поселения) 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л</w:t>
      </w:r>
      <w:proofErr w:type="gram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/с 04583147800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Наименование банка: ОТДЕЛЕНИЕ РОСТОВ-НА-ДОНУ БАНКА РОССИИ//УФК по Ростовской области </w:t>
      </w:r>
      <w:proofErr w:type="gram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</w:t>
      </w:r>
      <w:proofErr w:type="gramEnd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Ростов-на-Дону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БИК – 016015102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Счет УФК – 03100643000000015800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Счет получателя - 03100643000000015800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ИНН 6122008625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КПП 612201001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ОКТМО – 60635447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платежном документе в поле "Назначение платежа" указывается код бюджетной классификации: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КБК  95111402053100000410 - доходы от реализации иного имущества, находящегося в собственности муниципальных районов (сумма платежа _____________ рублей);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Моментом оплаты считается дата зачисления данных денежных средств на указанный расчетный счет, что подтверждается выпиской со счета.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При уклонении или отказе победителя аукциона в электронной форме от заключения в установленный срок договора купли-продажи имущества задаток ему не возвращается, а победитель утрачивает право на заключение договора купли-продажи, результаты аукциона в электронной форме аннулируются Продавцом.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  <w:t>Обременения на имущество отсутствуют.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  <w:t>Торги в отношении имущества не проводились.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Ведущий специалист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Администрации Недвиговского </w:t>
      </w:r>
      <w:proofErr w:type="gramStart"/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сельского</w:t>
      </w:r>
      <w:proofErr w:type="gramEnd"/>
    </w:p>
    <w:p w:rsidR="00FC311F" w:rsidRPr="00FC311F" w:rsidRDefault="00FC311F" w:rsidP="00FC311F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C311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поселения                                                                                           О.С. Беляева</w:t>
      </w:r>
    </w:p>
    <w:p w:rsidR="00FC311F" w:rsidRPr="00FC311F" w:rsidRDefault="00FC311F" w:rsidP="00FC311F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FC311F" w:rsidRPr="00FC311F" w:rsidRDefault="00FC311F" w:rsidP="00FC311F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93019" w:rsidRPr="00693019" w:rsidRDefault="00693019" w:rsidP="00FC311F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sectPr w:rsidR="00693019" w:rsidRPr="00693019" w:rsidSect="000119F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06B3C"/>
    <w:multiLevelType w:val="multilevel"/>
    <w:tmpl w:val="0C56A18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4B5C06"/>
    <w:multiLevelType w:val="hybridMultilevel"/>
    <w:tmpl w:val="5134B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D1266A"/>
    <w:multiLevelType w:val="hybridMultilevel"/>
    <w:tmpl w:val="C088D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B12"/>
    <w:rsid w:val="00042801"/>
    <w:rsid w:val="000A3747"/>
    <w:rsid w:val="000C3BEA"/>
    <w:rsid w:val="000F7D5C"/>
    <w:rsid w:val="001460DB"/>
    <w:rsid w:val="0016726C"/>
    <w:rsid w:val="001754F3"/>
    <w:rsid w:val="0019629E"/>
    <w:rsid w:val="001F79E8"/>
    <w:rsid w:val="00260050"/>
    <w:rsid w:val="003B5CCB"/>
    <w:rsid w:val="00432FDB"/>
    <w:rsid w:val="00450EC9"/>
    <w:rsid w:val="005523F9"/>
    <w:rsid w:val="00560E99"/>
    <w:rsid w:val="0062223B"/>
    <w:rsid w:val="00650B12"/>
    <w:rsid w:val="006572DC"/>
    <w:rsid w:val="00693019"/>
    <w:rsid w:val="006A2BC2"/>
    <w:rsid w:val="006B13A1"/>
    <w:rsid w:val="006D7F39"/>
    <w:rsid w:val="0074320C"/>
    <w:rsid w:val="007F7503"/>
    <w:rsid w:val="00A20595"/>
    <w:rsid w:val="00AC085B"/>
    <w:rsid w:val="00B33846"/>
    <w:rsid w:val="00B36723"/>
    <w:rsid w:val="00BA6713"/>
    <w:rsid w:val="00C2525C"/>
    <w:rsid w:val="00C67FE5"/>
    <w:rsid w:val="00CE0B5B"/>
    <w:rsid w:val="00E35F94"/>
    <w:rsid w:val="00E568DB"/>
    <w:rsid w:val="00E737B7"/>
    <w:rsid w:val="00EB4B6D"/>
    <w:rsid w:val="00F0115A"/>
    <w:rsid w:val="00F16253"/>
    <w:rsid w:val="00F3005A"/>
    <w:rsid w:val="00F3115B"/>
    <w:rsid w:val="00F32F32"/>
    <w:rsid w:val="00F53B1C"/>
    <w:rsid w:val="00FC2AEF"/>
    <w:rsid w:val="00FC311F"/>
    <w:rsid w:val="00FF4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EA"/>
  </w:style>
  <w:style w:type="paragraph" w:styleId="1">
    <w:name w:val="heading 1"/>
    <w:basedOn w:val="a"/>
    <w:next w:val="a"/>
    <w:link w:val="10"/>
    <w:uiPriority w:val="9"/>
    <w:qFormat/>
    <w:rsid w:val="000C3BEA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3BEA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3BEA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3BEA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3BEA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3BEA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3BE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3BE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3BE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0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650B12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FC2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C2AEF"/>
    <w:rPr>
      <w:rFonts w:ascii="Segoe UI" w:hAnsi="Segoe UI" w:cs="Segoe UI"/>
      <w:sz w:val="18"/>
      <w:szCs w:val="18"/>
    </w:rPr>
  </w:style>
  <w:style w:type="paragraph" w:styleId="a7">
    <w:name w:val="Document Map"/>
    <w:basedOn w:val="a"/>
    <w:link w:val="a8"/>
    <w:uiPriority w:val="99"/>
    <w:semiHidden/>
    <w:unhideWhenUsed/>
    <w:rsid w:val="000C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0C3B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C3BE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C3BE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3BEA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C3BE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0C3BE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0C3BE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0C3BEA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0C3BEA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C3BE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rsid w:val="00F3005A"/>
    <w:pP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F3005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0C3BEA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0C3BE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d">
    <w:name w:val="Strong"/>
    <w:uiPriority w:val="22"/>
    <w:qFormat/>
    <w:rsid w:val="000C3BEA"/>
    <w:rPr>
      <w:b/>
      <w:bCs/>
    </w:rPr>
  </w:style>
  <w:style w:type="character" w:styleId="ae">
    <w:name w:val="Emphasis"/>
    <w:uiPriority w:val="20"/>
    <w:qFormat/>
    <w:rsid w:val="000C3BE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">
    <w:name w:val="No Spacing"/>
    <w:basedOn w:val="a"/>
    <w:uiPriority w:val="1"/>
    <w:qFormat/>
    <w:rsid w:val="000C3BEA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0C3BE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C3BEA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C3BEA"/>
    <w:rPr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0C3BE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2">
    <w:name w:val="Выделенная цитата Знак"/>
    <w:basedOn w:val="a0"/>
    <w:link w:val="af1"/>
    <w:uiPriority w:val="30"/>
    <w:rsid w:val="000C3BEA"/>
    <w:rPr>
      <w:b/>
      <w:bCs/>
      <w:i/>
      <w:iCs/>
    </w:rPr>
  </w:style>
  <w:style w:type="character" w:styleId="af3">
    <w:name w:val="Subtle Emphasis"/>
    <w:uiPriority w:val="19"/>
    <w:qFormat/>
    <w:rsid w:val="000C3BEA"/>
    <w:rPr>
      <w:i/>
      <w:iCs/>
    </w:rPr>
  </w:style>
  <w:style w:type="character" w:styleId="af4">
    <w:name w:val="Intense Emphasis"/>
    <w:uiPriority w:val="21"/>
    <w:qFormat/>
    <w:rsid w:val="00F3005A"/>
    <w:rPr>
      <w:b/>
      <w:bCs/>
      <w:sz w:val="40"/>
      <w:lang w:val="ru-RU"/>
    </w:rPr>
  </w:style>
  <w:style w:type="character" w:styleId="af5">
    <w:name w:val="Subtle Reference"/>
    <w:uiPriority w:val="31"/>
    <w:qFormat/>
    <w:rsid w:val="000C3BEA"/>
    <w:rPr>
      <w:smallCaps/>
    </w:rPr>
  </w:style>
  <w:style w:type="character" w:styleId="af6">
    <w:name w:val="Intense Reference"/>
    <w:uiPriority w:val="32"/>
    <w:qFormat/>
    <w:rsid w:val="000C3BEA"/>
    <w:rPr>
      <w:smallCaps/>
      <w:spacing w:val="5"/>
      <w:u w:val="single"/>
    </w:rPr>
  </w:style>
  <w:style w:type="character" w:styleId="af7">
    <w:name w:val="Book Title"/>
    <w:uiPriority w:val="33"/>
    <w:qFormat/>
    <w:rsid w:val="000C3BEA"/>
    <w:rPr>
      <w:i/>
      <w:iCs/>
      <w:smallCap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0C3BEA"/>
    <w:pPr>
      <w:outlineLvl w:val="9"/>
    </w:pPr>
  </w:style>
  <w:style w:type="table" w:customStyle="1" w:styleId="11">
    <w:name w:val="Сетка таблицы1"/>
    <w:basedOn w:val="a1"/>
    <w:next w:val="a3"/>
    <w:uiPriority w:val="59"/>
    <w:rsid w:val="00E737B7"/>
    <w:pPr>
      <w:spacing w:after="0" w:line="240" w:lineRule="auto"/>
    </w:pPr>
    <w:rPr>
      <w:rFonts w:eastAsia="Calibri"/>
      <w:lang w:val="ru-RU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Сетка таблицы2"/>
    <w:basedOn w:val="a1"/>
    <w:next w:val="a3"/>
    <w:uiPriority w:val="59"/>
    <w:rsid w:val="00693019"/>
    <w:pPr>
      <w:spacing w:after="0" w:line="240" w:lineRule="auto"/>
    </w:pPr>
    <w:rPr>
      <w:rFonts w:eastAsia="Calibri"/>
      <w:lang w:val="ru-RU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EA"/>
  </w:style>
  <w:style w:type="paragraph" w:styleId="1">
    <w:name w:val="heading 1"/>
    <w:basedOn w:val="a"/>
    <w:next w:val="a"/>
    <w:link w:val="10"/>
    <w:uiPriority w:val="9"/>
    <w:qFormat/>
    <w:rsid w:val="000C3BEA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3BEA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3BEA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3BEA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3BEA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3BEA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3BE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3BE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3BE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0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650B12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FC2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C2AEF"/>
    <w:rPr>
      <w:rFonts w:ascii="Segoe UI" w:hAnsi="Segoe UI" w:cs="Segoe UI"/>
      <w:sz w:val="18"/>
      <w:szCs w:val="18"/>
    </w:rPr>
  </w:style>
  <w:style w:type="paragraph" w:styleId="a7">
    <w:name w:val="Document Map"/>
    <w:basedOn w:val="a"/>
    <w:link w:val="a8"/>
    <w:uiPriority w:val="99"/>
    <w:semiHidden/>
    <w:unhideWhenUsed/>
    <w:rsid w:val="000C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0C3B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C3BE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C3BE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3BEA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C3BE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0C3BE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0C3BE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0C3BEA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0C3BEA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C3BE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rsid w:val="00F3005A"/>
    <w:pP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F3005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0C3BEA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0C3BE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d">
    <w:name w:val="Strong"/>
    <w:uiPriority w:val="22"/>
    <w:qFormat/>
    <w:rsid w:val="000C3BEA"/>
    <w:rPr>
      <w:b/>
      <w:bCs/>
    </w:rPr>
  </w:style>
  <w:style w:type="character" w:styleId="ae">
    <w:name w:val="Emphasis"/>
    <w:uiPriority w:val="20"/>
    <w:qFormat/>
    <w:rsid w:val="000C3BE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">
    <w:name w:val="No Spacing"/>
    <w:basedOn w:val="a"/>
    <w:uiPriority w:val="1"/>
    <w:qFormat/>
    <w:rsid w:val="000C3BEA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0C3BE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C3BEA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C3BEA"/>
    <w:rPr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0C3BE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2">
    <w:name w:val="Выделенная цитата Знак"/>
    <w:basedOn w:val="a0"/>
    <w:link w:val="af1"/>
    <w:uiPriority w:val="30"/>
    <w:rsid w:val="000C3BEA"/>
    <w:rPr>
      <w:b/>
      <w:bCs/>
      <w:i/>
      <w:iCs/>
    </w:rPr>
  </w:style>
  <w:style w:type="character" w:styleId="af3">
    <w:name w:val="Subtle Emphasis"/>
    <w:uiPriority w:val="19"/>
    <w:qFormat/>
    <w:rsid w:val="000C3BEA"/>
    <w:rPr>
      <w:i/>
      <w:iCs/>
    </w:rPr>
  </w:style>
  <w:style w:type="character" w:styleId="af4">
    <w:name w:val="Intense Emphasis"/>
    <w:uiPriority w:val="21"/>
    <w:qFormat/>
    <w:rsid w:val="00F3005A"/>
    <w:rPr>
      <w:b/>
      <w:bCs/>
      <w:sz w:val="40"/>
      <w:lang w:val="ru-RU"/>
    </w:rPr>
  </w:style>
  <w:style w:type="character" w:styleId="af5">
    <w:name w:val="Subtle Reference"/>
    <w:uiPriority w:val="31"/>
    <w:qFormat/>
    <w:rsid w:val="000C3BEA"/>
    <w:rPr>
      <w:smallCaps/>
    </w:rPr>
  </w:style>
  <w:style w:type="character" w:styleId="af6">
    <w:name w:val="Intense Reference"/>
    <w:uiPriority w:val="32"/>
    <w:qFormat/>
    <w:rsid w:val="000C3BEA"/>
    <w:rPr>
      <w:smallCaps/>
      <w:spacing w:val="5"/>
      <w:u w:val="single"/>
    </w:rPr>
  </w:style>
  <w:style w:type="character" w:styleId="af7">
    <w:name w:val="Book Title"/>
    <w:uiPriority w:val="33"/>
    <w:qFormat/>
    <w:rsid w:val="000C3BEA"/>
    <w:rPr>
      <w:i/>
      <w:iCs/>
      <w:smallCap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0C3BEA"/>
    <w:pPr>
      <w:outlineLvl w:val="9"/>
    </w:pPr>
  </w:style>
  <w:style w:type="table" w:customStyle="1" w:styleId="11">
    <w:name w:val="Сетка таблицы1"/>
    <w:basedOn w:val="a1"/>
    <w:next w:val="a3"/>
    <w:uiPriority w:val="59"/>
    <w:rsid w:val="00E737B7"/>
    <w:pPr>
      <w:spacing w:after="0" w:line="240" w:lineRule="auto"/>
    </w:pPr>
    <w:rPr>
      <w:rFonts w:eastAsia="Calibri"/>
      <w:lang w:val="ru-RU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Сетка таблицы2"/>
    <w:basedOn w:val="a1"/>
    <w:next w:val="a3"/>
    <w:uiPriority w:val="59"/>
    <w:rsid w:val="00693019"/>
    <w:pPr>
      <w:spacing w:after="0" w:line="240" w:lineRule="auto"/>
    </w:pPr>
    <w:rPr>
      <w:rFonts w:eastAsia="Calibri"/>
      <w:lang w:val="ru-RU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9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6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3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59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87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7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8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54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619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760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9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3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96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24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71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14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делаем вместе!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BC21D3-F672-4A30-852A-88463A649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3272</Words>
  <Characters>18651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cp:lastPrinted>2021-08-04T11:37:00Z</cp:lastPrinted>
  <dcterms:created xsi:type="dcterms:W3CDTF">2021-08-04T11:34:00Z</dcterms:created>
  <dcterms:modified xsi:type="dcterms:W3CDTF">2021-09-15T08:39:00Z</dcterms:modified>
</cp:coreProperties>
</file>